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0" w:line="240" w:lineRule="exact"/>
        <w:ind w:left="20" w:right="0" w:firstLine="0"/>
      </w:pPr>
      <w:bookmarkStart w:id="0" w:name="bookmark0"/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ARKKUSZ DANYCH EWIDENCYJNYCH BUDYNKU</w:t>
      </w:r>
      <w:bookmarkEnd w:id="0"/>
    </w:p>
    <w:tbl>
      <w:tblPr>
        <w:tblOverlap w:val="never"/>
        <w:tblLayout w:type="fixed"/>
        <w:jc w:val="center"/>
      </w:tblPr>
      <w:tblGrid>
        <w:gridCol w:w="2995"/>
        <w:gridCol w:w="470"/>
        <w:gridCol w:w="566"/>
        <w:gridCol w:w="562"/>
        <w:gridCol w:w="566"/>
        <w:gridCol w:w="566"/>
        <w:gridCol w:w="566"/>
        <w:gridCol w:w="197"/>
        <w:gridCol w:w="360"/>
        <w:gridCol w:w="571"/>
        <w:gridCol w:w="643"/>
        <w:gridCol w:w="504"/>
        <w:gridCol w:w="566"/>
        <w:gridCol w:w="586"/>
      </w:tblGrid>
      <w:tr>
        <w:trPr>
          <w:trHeight w:val="326" w:hRule="exact"/>
        </w:trPr>
        <w:tc>
          <w:tcPr>
            <w:shd w:val="clear" w:color="auto" w:fill="FFFFFF"/>
            <w:gridSpan w:val="1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DANE O POŁOŻENIU BUDYNKU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identyfikator zgłoszenia pracy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GK.6640. .201 .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jednostka ewidencyjna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obręb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ulica, nr porządkowy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identyfikatoiy dzialek, na których usytuowano budynek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nr jedn. rejestrowej gruntu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nr księgi wieczystej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1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DANE OGÓLNE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320" w:right="0" w:hanging="1320"/>
            </w:pPr>
            <w:r>
              <w:rPr>
                <w:rStyle w:val="CharStyle7"/>
              </w:rPr>
              <w:t>identyfikator budynku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1320" w:right="0" w:hanging="1320"/>
            </w:pPr>
            <w:r>
              <w:rPr>
                <w:rStyle w:val="CharStyle7"/>
              </w:rPr>
              <w:t xml:space="preserve">status budynku </w:t>
            </w:r>
            <w:r>
              <w:rPr>
                <w:rStyle w:val="CharStyle8"/>
              </w:rPr>
              <w:t>(budowa zakończona, budynek w trakcie budowy, budynek objęty nakazem rozbiórki, budowa nierozpoczęta)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320" w:right="0" w:hanging="1320"/>
            </w:pPr>
            <w:r>
              <w:rPr>
                <w:rStyle w:val="CharStyle7"/>
              </w:rPr>
              <w:t>rodzaj budynku wg KST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320" w:right="0" w:hanging="1320"/>
            </w:pPr>
            <w:r>
              <w:rPr>
                <w:rStyle w:val="CharStyle7"/>
              </w:rPr>
              <w:t>klasa budynku wg PKOB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320" w:right="0" w:hanging="1320"/>
            </w:pPr>
            <w:r>
              <w:rPr>
                <w:rStyle w:val="CharStyle7"/>
              </w:rPr>
              <w:t>główna funkcja budynku FSB wg PKOB</w:t>
            </w:r>
          </w:p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320" w:right="0" w:hanging="1320"/>
            </w:pPr>
            <w:r>
              <w:rPr>
                <w:rStyle w:val="CharStyle8"/>
              </w:rPr>
              <w:t>(sposób użytkowania przeważającej powierzchniowo części budynku)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320" w:right="0" w:hanging="1320"/>
            </w:pPr>
            <w:r>
              <w:rPr>
                <w:rStyle w:val="CharStyle7"/>
              </w:rPr>
              <w:t xml:space="preserve">inna funkcja budynku IFS </w:t>
            </w:r>
            <w:r>
              <w:rPr>
                <w:rStyle w:val="CharStyle8"/>
              </w:rPr>
              <w:t>(sposób użytkowania części budynku innej niż FSB)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320" w:right="0" w:hanging="1320"/>
            </w:pPr>
            <w:r>
              <w:rPr>
                <w:rStyle w:val="CharStyle7"/>
              </w:rPr>
              <w:t xml:space="preserve">materiał ścian zewnętrznych SCN </w:t>
            </w:r>
            <w:r>
              <w:rPr>
                <w:rStyle w:val="CharStyle8"/>
              </w:rPr>
              <w:t>(1-mur, 2-drewno, 3-irtne materiały)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320" w:right="0" w:hanging="1320"/>
            </w:pPr>
            <w:r>
              <w:rPr>
                <w:rStyle w:val="CharStyle7"/>
              </w:rPr>
              <w:t>numer rejestru zabytków RZN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1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INFORMACJE PODSTAWOWE</w:t>
            </w:r>
          </w:p>
        </w:tc>
      </w:tr>
      <w:tr>
        <w:trPr>
          <w:trHeight w:val="7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rok zakończenia budowy RBB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7"/>
              </w:rPr>
              <w:t xml:space="preserve">Stopień pewmośei ustalenia daty </w:t>
            </w:r>
            <w:r>
              <w:rPr>
                <w:rStyle w:val="CharStyle8"/>
              </w:rPr>
              <w:t>(1-z dokumentu, 2-ze źródeł niepotwierdzonych, 3-szacowana)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rok zakończenia przebudowy RPB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Stopień pewności ustalenia daty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wiek zakończenia budowy WBB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 xml:space="preserve">data oddania do użytkowania DOP lub DOCf </w:t>
            </w:r>
            <w:r>
              <w:rPr>
                <w:rStyle w:val="CharStyle8"/>
              </w:rPr>
              <w:t>rrr-rmm)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liczba kondygnacji nadziemnych LKN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liczba kondygnacji podziemnych LKP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0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2" w:lineRule="exact"/>
              <w:ind w:left="0" w:right="0" w:firstLine="0"/>
            </w:pPr>
            <w:r>
              <w:rPr>
                <w:rStyle w:val="CharStyle7"/>
              </w:rPr>
              <w:t xml:space="preserve">powierzchnia zabudowy PEZ </w:t>
            </w:r>
            <w:r>
              <w:rPr>
                <w:rStyle w:val="CharStyle8"/>
              </w:rPr>
              <w:t>(pole powierzchni jiguiy geometrycznej wyznaczonej przez rzut na płaszczyznę poziomą linii przecięcia się zewnętrznych ścian budynku z powierzchnią terenu)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 xml:space="preserve">powierzchnia użytkowa budynku PEBP </w:t>
            </w:r>
            <w:r>
              <w:rPr>
                <w:rStyle w:val="CharStyle8"/>
              </w:rPr>
              <w:t>(ustalona z projektu budowlanego)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2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7"/>
              </w:rPr>
              <w:t xml:space="preserve">liczba lokali o określonej liczbie izb </w:t>
            </w:r>
            <w:r>
              <w:rPr>
                <w:rStyle w:val="CharStyle8"/>
              </w:rPr>
              <w:t>(wpisać liczbę naturalną lub 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LL1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LL2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LL3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LL.4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LL5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LL6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LL7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LL8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LL9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LL10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LLW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2"/>
            <w:vMerge/>
            <w:tcBorders>
              <w:left w:val="single" w:sz="4"/>
            </w:tcBorders>
            <w:vAlign w:val="center"/>
          </w:tcPr>
          <w:p>
            <w:pPr>
              <w:framePr w:w="972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Łączna liczba izb w budynku LIR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1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 xml:space="preserve">DANE O INSTALACJACH </w:t>
            </w:r>
            <w:r>
              <w:rPr>
                <w:rStyle w:val="CharStyle8"/>
              </w:rPr>
              <w:t>(0-brak, 1-sieciowa, 2-lokalna)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ciepłownicza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 xml:space="preserve">energia elektryczna </w:t>
            </w:r>
            <w:r>
              <w:rPr>
                <w:rStyle w:val="CharStyle8"/>
              </w:rPr>
              <w:t>(N-niskie napięcie, S-średnie napięcie)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gaz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 xml:space="preserve">kanalizacja </w:t>
            </w:r>
            <w:r>
              <w:rPr>
                <w:rStyle w:val="CharStyle8"/>
              </w:rPr>
              <w:t>(d-deszczowa, o-ogólnosplawna, p-przemysłowa, s-sanitarna)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teletechniczna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 xml:space="preserve">winda </w:t>
            </w:r>
            <w:r>
              <w:rPr>
                <w:rStyle w:val="CharStyle8"/>
              </w:rPr>
              <w:t>(0-brak I-jest)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wodociągowa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1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WYPEŁNIAJĄCY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 xml:space="preserve">Wypełnił </w:t>
            </w:r>
            <w:r>
              <w:rPr>
                <w:rStyle w:val="CharStyle8"/>
              </w:rPr>
              <w:t>(1-inwestor, 2-wykonawca geodezyjny, 3-inny)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 xml:space="preserve">Dala wypełnienia </w:t>
            </w:r>
            <w:r>
              <w:rPr>
                <w:rStyle w:val="CharStyle8"/>
              </w:rPr>
              <w:t>(dd-mm-rrrr)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imię i nazwisko, podpis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2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1148" w:left="1068" w:right="1111" w:bottom="111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pl-PL" w:eastAsia="pl-PL" w:bidi="pl-PL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pl-PL" w:eastAsia="pl-PL" w:bidi="pl-PL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Body text (2) + 8 pt"/>
    <w:basedOn w:val="CharStyle6"/>
    <w:rPr>
      <w:lang w:val="pl-PL" w:eastAsia="pl-PL" w:bidi="pl-PL"/>
      <w:sz w:val="16"/>
      <w:szCs w:val="16"/>
      <w:w w:val="100"/>
      <w:spacing w:val="0"/>
      <w:color w:val="000000"/>
      <w:position w:val="0"/>
    </w:rPr>
  </w:style>
  <w:style w:type="character" w:customStyle="1" w:styleId="CharStyle8">
    <w:name w:val="Body text (2) + 8.5 pt,Italic"/>
    <w:basedOn w:val="CharStyle6"/>
    <w:rPr>
      <w:lang w:val="pl-PL" w:eastAsia="pl-PL" w:bidi="pl-PL"/>
      <w:i/>
      <w:iCs/>
      <w:sz w:val="17"/>
      <w:szCs w:val="17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